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22" w:type="pct"/>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6227"/>
        <w:gridCol w:w="5743"/>
        <w:gridCol w:w="2710"/>
      </w:tblGrid>
      <w:tr w:rsidR="00690FB7" w:rsidRPr="00882632" w:rsidTr="004369B3">
        <w:tc>
          <w:tcPr>
            <w:tcW w:w="5000" w:type="pct"/>
            <w:gridSpan w:val="3"/>
            <w:tcBorders>
              <w:top w:val="single" w:sz="18" w:space="0" w:color="auto"/>
              <w:bottom w:val="single" w:sz="8" w:space="0" w:color="auto"/>
            </w:tcBorders>
            <w:shd w:val="clear" w:color="auto" w:fill="FFD64D"/>
            <w:vAlign w:val="center"/>
          </w:tcPr>
          <w:p w:rsidR="00690FB7" w:rsidRPr="00882632" w:rsidRDefault="00CC67E0" w:rsidP="004369B3">
            <w:pPr>
              <w:pageBreakBefore/>
              <w:spacing w:before="40" w:after="20"/>
              <w:jc w:val="center"/>
              <w:rPr>
                <w:rFonts w:ascii="Arial" w:hAnsi="Arial" w:cs="Arial"/>
                <w:color w:val="C54613"/>
                <w:sz w:val="36"/>
                <w:szCs w:val="36"/>
              </w:rPr>
            </w:pPr>
            <w:r>
              <w:rPr>
                <w:rFonts w:ascii="Arial" w:hAnsi="Arial" w:cs="Arial"/>
                <w:b/>
                <w:color w:val="C54613"/>
                <w:sz w:val="36"/>
                <w:szCs w:val="36"/>
              </w:rPr>
              <w:t>Before: Ensuring Teachers are Teaching to the Core Standards</w:t>
            </w:r>
          </w:p>
        </w:tc>
      </w:tr>
      <w:tr w:rsidR="00690FB7" w:rsidRPr="00882632" w:rsidTr="00EE2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1" w:type="pct"/>
            <w:tcBorders>
              <w:top w:val="single" w:sz="8" w:space="0" w:color="auto"/>
              <w:left w:val="single" w:sz="18" w:space="0" w:color="auto"/>
              <w:bottom w:val="single" w:sz="4" w:space="0" w:color="auto"/>
              <w:right w:val="single" w:sz="4" w:space="0" w:color="auto"/>
            </w:tcBorders>
            <w:shd w:val="clear" w:color="auto" w:fill="E6E6E6"/>
            <w:vAlign w:val="center"/>
          </w:tcPr>
          <w:p w:rsidR="00690FB7" w:rsidRPr="00A17A5F" w:rsidRDefault="00CC67E0" w:rsidP="004369B3">
            <w:pPr>
              <w:pStyle w:val="tablesubheadlevel2"/>
            </w:pPr>
            <w:r>
              <w:t>Standards</w:t>
            </w:r>
          </w:p>
        </w:tc>
        <w:tc>
          <w:tcPr>
            <w:tcW w:w="1956" w:type="pct"/>
            <w:tcBorders>
              <w:top w:val="single" w:sz="8" w:space="0" w:color="auto"/>
              <w:left w:val="single" w:sz="4" w:space="0" w:color="auto"/>
              <w:bottom w:val="single" w:sz="4" w:space="0" w:color="auto"/>
              <w:right w:val="single" w:sz="4" w:space="0" w:color="auto"/>
            </w:tcBorders>
            <w:shd w:val="clear" w:color="auto" w:fill="E6E6E6"/>
            <w:vAlign w:val="center"/>
          </w:tcPr>
          <w:p w:rsidR="00690FB7" w:rsidRPr="00A17A5F" w:rsidRDefault="00690FB7" w:rsidP="004369B3">
            <w:pPr>
              <w:pStyle w:val="tablesubheadlevel2"/>
            </w:pPr>
            <w:r>
              <w:rPr>
                <w:rStyle w:val="tablesubheadlevel2Char"/>
              </w:rPr>
              <w:t>Coaching Questions</w:t>
            </w:r>
          </w:p>
        </w:tc>
        <w:tc>
          <w:tcPr>
            <w:tcW w:w="923" w:type="pct"/>
            <w:tcBorders>
              <w:top w:val="single" w:sz="8" w:space="0" w:color="auto"/>
              <w:left w:val="single" w:sz="4" w:space="0" w:color="auto"/>
              <w:bottom w:val="single" w:sz="4" w:space="0" w:color="auto"/>
              <w:right w:val="single" w:sz="18" w:space="0" w:color="auto"/>
            </w:tcBorders>
            <w:shd w:val="clear" w:color="auto" w:fill="E6E6E6"/>
            <w:vAlign w:val="center"/>
          </w:tcPr>
          <w:p w:rsidR="00690FB7" w:rsidRPr="00A17A5F" w:rsidRDefault="00690FB7" w:rsidP="004369B3">
            <w:pPr>
              <w:pStyle w:val="tablesubheadlevel2"/>
            </w:pPr>
            <w:r>
              <w:t xml:space="preserve"> Suggestions</w:t>
            </w:r>
          </w:p>
        </w:tc>
      </w:tr>
      <w:tr w:rsidR="00690FB7" w:rsidRPr="00882632" w:rsidTr="00EE2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80"/>
        </w:trPr>
        <w:tc>
          <w:tcPr>
            <w:tcW w:w="2121" w:type="pct"/>
            <w:tcBorders>
              <w:left w:val="single" w:sz="18" w:space="0" w:color="auto"/>
              <w:bottom w:val="single" w:sz="18" w:space="0" w:color="auto"/>
              <w:right w:val="single" w:sz="4" w:space="0" w:color="auto"/>
            </w:tcBorders>
            <w:shd w:val="clear" w:color="auto" w:fill="auto"/>
          </w:tcPr>
          <w:tbl>
            <w:tblPr>
              <w:tblStyle w:val="TableGrid"/>
              <w:tblW w:w="0" w:type="auto"/>
              <w:tblLook w:val="04A0" w:firstRow="1" w:lastRow="0" w:firstColumn="1" w:lastColumn="0" w:noHBand="0" w:noVBand="1"/>
            </w:tblPr>
            <w:tblGrid>
              <w:gridCol w:w="5996"/>
            </w:tblGrid>
            <w:tr w:rsidR="008C7518" w:rsidTr="00CC67E0">
              <w:tc>
                <w:tcPr>
                  <w:tcW w:w="5996" w:type="dxa"/>
                </w:tcPr>
                <w:p w:rsidR="008C7518" w:rsidRPr="0028456B" w:rsidRDefault="008C7518" w:rsidP="008C7518">
                  <w:pPr>
                    <w:jc w:val="center"/>
                    <w:rPr>
                      <w:rFonts w:ascii="Tahoma" w:hAnsi="Tahoma" w:cs="Tahoma"/>
                      <w:sz w:val="20"/>
                      <w:szCs w:val="20"/>
                    </w:rPr>
                  </w:pPr>
                  <w:r>
                    <w:rPr>
                      <w:rFonts w:ascii="Tahoma" w:hAnsi="Tahoma" w:cs="Tahoma"/>
                      <w:sz w:val="20"/>
                      <w:szCs w:val="20"/>
                    </w:rPr>
                    <w:t>1.2 Reading Informational Texts</w:t>
                  </w:r>
                </w:p>
              </w:tc>
            </w:tr>
            <w:tr w:rsidR="00CC67E0" w:rsidTr="00CC67E0">
              <w:tc>
                <w:tcPr>
                  <w:tcW w:w="5996" w:type="dxa"/>
                </w:tcPr>
                <w:p w:rsidR="00CC67E0" w:rsidRPr="0028456B" w:rsidRDefault="00CC67E0" w:rsidP="00CA7D2C">
                  <w:pPr>
                    <w:rPr>
                      <w:rFonts w:ascii="Tahoma" w:hAnsi="Tahoma" w:cs="Tahoma"/>
                      <w:sz w:val="20"/>
                      <w:szCs w:val="20"/>
                    </w:rPr>
                  </w:pPr>
                  <w:r w:rsidRPr="0028456B">
                    <w:rPr>
                      <w:rFonts w:ascii="Tahoma" w:hAnsi="Tahoma" w:cs="Tahoma"/>
                      <w:sz w:val="20"/>
                      <w:szCs w:val="20"/>
                    </w:rPr>
                    <w:t>CC.1.2.6.A – Determine the central idea of a text and how it is conveyed through particular details; provide a summary of the text distinct from personal opinions and judgments.</w:t>
                  </w:r>
                </w:p>
              </w:tc>
            </w:tr>
            <w:tr w:rsidR="00CC67E0" w:rsidTr="00CC67E0">
              <w:tc>
                <w:tcPr>
                  <w:tcW w:w="5996" w:type="dxa"/>
                </w:tcPr>
                <w:p w:rsidR="00CC67E0" w:rsidRPr="0028456B" w:rsidRDefault="00CC67E0" w:rsidP="00CA7D2C">
                  <w:pPr>
                    <w:rPr>
                      <w:rFonts w:ascii="Tahoma" w:hAnsi="Tahoma" w:cs="Tahoma"/>
                      <w:sz w:val="20"/>
                      <w:szCs w:val="20"/>
                    </w:rPr>
                  </w:pPr>
                  <w:r w:rsidRPr="0028456B">
                    <w:rPr>
                      <w:rFonts w:ascii="Tahoma" w:hAnsi="Tahoma" w:cs="Tahoma"/>
                      <w:sz w:val="20"/>
                      <w:szCs w:val="20"/>
                    </w:rPr>
                    <w:t>CC.1.2.6.B – Cite textual evidence to support analysis of what the text says explicitly, as well as inferences and/or generalizations drawn from the text.</w:t>
                  </w:r>
                </w:p>
              </w:tc>
            </w:tr>
            <w:tr w:rsidR="00CC67E0" w:rsidTr="00CC67E0">
              <w:tc>
                <w:tcPr>
                  <w:tcW w:w="5996" w:type="dxa"/>
                </w:tcPr>
                <w:p w:rsidR="00CC67E0" w:rsidRPr="0028456B" w:rsidRDefault="00CC67E0" w:rsidP="00CA7D2C">
                  <w:pPr>
                    <w:rPr>
                      <w:rFonts w:ascii="Tahoma" w:hAnsi="Tahoma" w:cs="Tahoma"/>
                      <w:sz w:val="20"/>
                      <w:szCs w:val="20"/>
                    </w:rPr>
                  </w:pPr>
                  <w:r w:rsidRPr="0028456B">
                    <w:rPr>
                      <w:rFonts w:ascii="Tahoma" w:hAnsi="Tahoma" w:cs="Tahoma"/>
                      <w:sz w:val="20"/>
                      <w:szCs w:val="20"/>
                    </w:rPr>
                    <w:t xml:space="preserve">CC.1.2.6.C – </w:t>
                  </w:r>
                  <w:proofErr w:type="spellStart"/>
                  <w:r w:rsidRPr="0028456B">
                    <w:rPr>
                      <w:rFonts w:ascii="Tahoma" w:hAnsi="Tahoma" w:cs="Tahoma"/>
                      <w:sz w:val="20"/>
                      <w:szCs w:val="20"/>
                    </w:rPr>
                    <w:t>Analyze</w:t>
                  </w:r>
                  <w:proofErr w:type="spellEnd"/>
                  <w:r w:rsidRPr="0028456B">
                    <w:rPr>
                      <w:rFonts w:ascii="Tahoma" w:hAnsi="Tahoma" w:cs="Tahoma"/>
                      <w:sz w:val="20"/>
                      <w:szCs w:val="20"/>
                    </w:rPr>
                    <w:t xml:space="preserve"> in detail how a key individual, event, or idea is introduced, illustrated, and elaborated in a text.</w:t>
                  </w:r>
                </w:p>
              </w:tc>
            </w:tr>
            <w:tr w:rsidR="00CC67E0" w:rsidTr="00CC67E0">
              <w:tc>
                <w:tcPr>
                  <w:tcW w:w="5996" w:type="dxa"/>
                </w:tcPr>
                <w:p w:rsidR="00CC67E0" w:rsidRPr="0028456B" w:rsidRDefault="00CC67E0" w:rsidP="00CA7D2C">
                  <w:pPr>
                    <w:rPr>
                      <w:rFonts w:ascii="Tahoma" w:hAnsi="Tahoma" w:cs="Tahoma"/>
                      <w:sz w:val="20"/>
                      <w:szCs w:val="20"/>
                    </w:rPr>
                  </w:pPr>
                  <w:r w:rsidRPr="0028456B">
                    <w:rPr>
                      <w:rFonts w:ascii="Tahoma" w:hAnsi="Tahoma" w:cs="Tahoma"/>
                      <w:sz w:val="20"/>
                      <w:szCs w:val="20"/>
                    </w:rPr>
                    <w:t>CC.1.2.6.D – Determine an author’s point of view or purpose in a text and explain how it is conveyed in the text.</w:t>
                  </w:r>
                </w:p>
              </w:tc>
            </w:tr>
            <w:tr w:rsidR="00CC67E0" w:rsidTr="00CC67E0">
              <w:tc>
                <w:tcPr>
                  <w:tcW w:w="5996" w:type="dxa"/>
                </w:tcPr>
                <w:p w:rsidR="00CC67E0" w:rsidRPr="0028456B" w:rsidRDefault="00CC67E0" w:rsidP="00CA7D2C">
                  <w:pPr>
                    <w:rPr>
                      <w:rFonts w:ascii="Tahoma" w:hAnsi="Tahoma" w:cs="Tahoma"/>
                      <w:sz w:val="20"/>
                      <w:szCs w:val="20"/>
                    </w:rPr>
                  </w:pPr>
                  <w:r w:rsidRPr="0028456B">
                    <w:rPr>
                      <w:rFonts w:ascii="Tahoma" w:hAnsi="Tahoma" w:cs="Tahoma"/>
                      <w:sz w:val="20"/>
                      <w:szCs w:val="20"/>
                    </w:rPr>
                    <w:t xml:space="preserve">CC.1.2.6.E – </w:t>
                  </w:r>
                  <w:proofErr w:type="spellStart"/>
                  <w:r w:rsidRPr="0028456B">
                    <w:rPr>
                      <w:rFonts w:ascii="Tahoma" w:hAnsi="Tahoma" w:cs="Tahoma"/>
                      <w:sz w:val="20"/>
                      <w:szCs w:val="20"/>
                    </w:rPr>
                    <w:t>Analyze</w:t>
                  </w:r>
                  <w:proofErr w:type="spellEnd"/>
                  <w:r w:rsidRPr="0028456B">
                    <w:rPr>
                      <w:rFonts w:ascii="Tahoma" w:hAnsi="Tahoma" w:cs="Tahoma"/>
                      <w:sz w:val="20"/>
                      <w:szCs w:val="20"/>
                    </w:rPr>
                    <w:t xml:space="preserve"> the author’s structure through the use of paragraphs, chapters, or sections.</w:t>
                  </w:r>
                </w:p>
              </w:tc>
            </w:tr>
            <w:tr w:rsidR="00CC67E0" w:rsidTr="00CC67E0">
              <w:tc>
                <w:tcPr>
                  <w:tcW w:w="5996" w:type="dxa"/>
                </w:tcPr>
                <w:p w:rsidR="00CC67E0" w:rsidRPr="0028456B" w:rsidRDefault="00CC67E0" w:rsidP="00CA7D2C">
                  <w:pPr>
                    <w:rPr>
                      <w:rFonts w:ascii="Tahoma" w:hAnsi="Tahoma" w:cs="Tahoma"/>
                      <w:sz w:val="20"/>
                      <w:szCs w:val="20"/>
                    </w:rPr>
                  </w:pPr>
                  <w:r w:rsidRPr="0028456B">
                    <w:rPr>
                      <w:rFonts w:ascii="Tahoma" w:hAnsi="Tahoma" w:cs="Tahoma"/>
                      <w:sz w:val="20"/>
                      <w:szCs w:val="20"/>
                    </w:rPr>
                    <w:t>CC.1.2.6.F – Determine the meaning of words and phrases as they are used in grade-level reading and content, including interpretation of figurative language in context.</w:t>
                  </w:r>
                </w:p>
              </w:tc>
            </w:tr>
            <w:tr w:rsidR="00CC67E0" w:rsidTr="00CC67E0">
              <w:tc>
                <w:tcPr>
                  <w:tcW w:w="5996" w:type="dxa"/>
                </w:tcPr>
                <w:p w:rsidR="00CC67E0" w:rsidRPr="0028456B" w:rsidRDefault="00CC67E0" w:rsidP="00CA7D2C">
                  <w:pPr>
                    <w:rPr>
                      <w:rFonts w:ascii="Tahoma" w:hAnsi="Tahoma" w:cs="Tahoma"/>
                      <w:sz w:val="20"/>
                      <w:szCs w:val="20"/>
                    </w:rPr>
                  </w:pPr>
                  <w:r w:rsidRPr="0028456B">
                    <w:rPr>
                      <w:rFonts w:ascii="Tahoma" w:hAnsi="Tahoma" w:cs="Tahoma"/>
                      <w:sz w:val="20"/>
                      <w:szCs w:val="20"/>
                    </w:rPr>
                    <w:t>CC.1.2.6.G – Integrate information presented in different media or formats (e.g., visually, quantitatively) as well as in words to develop a coherent understanding of a topic or issue.</w:t>
                  </w:r>
                </w:p>
              </w:tc>
            </w:tr>
            <w:tr w:rsidR="00CC67E0" w:rsidTr="00CC67E0">
              <w:tc>
                <w:tcPr>
                  <w:tcW w:w="5996" w:type="dxa"/>
                </w:tcPr>
                <w:p w:rsidR="00CC67E0" w:rsidRDefault="00CC67E0" w:rsidP="00CC67E0">
                  <w:r w:rsidRPr="0028456B">
                    <w:rPr>
                      <w:rFonts w:ascii="Tahoma" w:hAnsi="Tahoma" w:cs="Tahoma"/>
                      <w:sz w:val="20"/>
                      <w:szCs w:val="20"/>
                    </w:rPr>
                    <w:t>CC.1.2.6.H – Evaluate an author’s argument by examining claims and determining if they are supported by evidence.</w:t>
                  </w:r>
                </w:p>
              </w:tc>
            </w:tr>
            <w:tr w:rsidR="006E58AC" w:rsidTr="00CA7D2C">
              <w:tc>
                <w:tcPr>
                  <w:tcW w:w="5996" w:type="dxa"/>
                </w:tcPr>
                <w:p w:rsidR="006E58AC" w:rsidRPr="0028456B" w:rsidRDefault="006E58AC" w:rsidP="00CA7D2C">
                  <w:pPr>
                    <w:rPr>
                      <w:rFonts w:ascii="Tahoma" w:hAnsi="Tahoma" w:cs="Tahoma"/>
                      <w:sz w:val="20"/>
                      <w:szCs w:val="20"/>
                    </w:rPr>
                  </w:pPr>
                  <w:r w:rsidRPr="0028456B">
                    <w:rPr>
                      <w:rFonts w:ascii="Tahoma" w:hAnsi="Tahoma" w:cs="Tahoma"/>
                      <w:sz w:val="20"/>
                      <w:szCs w:val="20"/>
                    </w:rPr>
                    <w:t>CC.1.2.6.I – Examine how two authors present similar informat</w:t>
                  </w:r>
                  <w:r>
                    <w:rPr>
                      <w:rFonts w:ascii="Tahoma" w:hAnsi="Tahoma" w:cs="Tahoma"/>
                      <w:sz w:val="20"/>
                      <w:szCs w:val="20"/>
                    </w:rPr>
                    <w:t>ion in different types of text.</w:t>
                  </w:r>
                </w:p>
              </w:tc>
            </w:tr>
            <w:tr w:rsidR="006E58AC" w:rsidTr="00CA7D2C">
              <w:tc>
                <w:tcPr>
                  <w:tcW w:w="5996" w:type="dxa"/>
                </w:tcPr>
                <w:p w:rsidR="006E58AC" w:rsidRPr="0028456B" w:rsidRDefault="006E58AC" w:rsidP="00CA7D2C">
                  <w:pPr>
                    <w:rPr>
                      <w:rFonts w:ascii="Tahoma" w:hAnsi="Tahoma" w:cs="Tahoma"/>
                      <w:sz w:val="20"/>
                      <w:szCs w:val="20"/>
                    </w:rPr>
                  </w:pPr>
                  <w:r w:rsidRPr="0028456B">
                    <w:rPr>
                      <w:rFonts w:ascii="Tahoma" w:hAnsi="Tahoma" w:cs="Tahoma"/>
                      <w:sz w:val="20"/>
                      <w:szCs w:val="20"/>
                    </w:rPr>
                    <w:t>CC.1.2.6.J – Acquire and use accurately grade-appropriate general academic and domain-specific words and phrases; gather vocabulary knowledge when considering a word or phrase important to comprehension or expression.</w:t>
                  </w:r>
                </w:p>
              </w:tc>
            </w:tr>
            <w:tr w:rsidR="006E58AC" w:rsidTr="00CA7D2C">
              <w:tc>
                <w:tcPr>
                  <w:tcW w:w="5996" w:type="dxa"/>
                </w:tcPr>
                <w:p w:rsidR="006E58AC" w:rsidRPr="0028456B" w:rsidRDefault="006E58AC" w:rsidP="00CA7D2C">
                  <w:pPr>
                    <w:rPr>
                      <w:rFonts w:ascii="Tahoma" w:hAnsi="Tahoma" w:cs="Tahoma"/>
                      <w:sz w:val="20"/>
                      <w:szCs w:val="20"/>
                    </w:rPr>
                  </w:pPr>
                  <w:r w:rsidRPr="0028456B">
                    <w:rPr>
                      <w:rFonts w:ascii="Tahoma" w:hAnsi="Tahoma" w:cs="Tahoma"/>
                      <w:sz w:val="20"/>
                      <w:szCs w:val="20"/>
                    </w:rPr>
                    <w:t>CC.1.2.6.K – Determine or clarify the meaning of unknown and multiple-meaning words and phrases based on grade-level reading and content, choosing flexibly from a range of strategies and tools.</w:t>
                  </w:r>
                </w:p>
              </w:tc>
            </w:tr>
            <w:tr w:rsidR="006E58AC" w:rsidTr="00CA7D2C">
              <w:tc>
                <w:tcPr>
                  <w:tcW w:w="5996" w:type="dxa"/>
                </w:tcPr>
                <w:p w:rsidR="006E58AC" w:rsidRPr="0028456B" w:rsidRDefault="006E58AC" w:rsidP="00CA7D2C">
                  <w:pPr>
                    <w:rPr>
                      <w:rFonts w:ascii="Tahoma" w:hAnsi="Tahoma" w:cs="Tahoma"/>
                      <w:sz w:val="20"/>
                      <w:szCs w:val="20"/>
                    </w:rPr>
                  </w:pPr>
                  <w:r w:rsidRPr="0028456B">
                    <w:rPr>
                      <w:rFonts w:ascii="Tahoma" w:hAnsi="Tahoma" w:cs="Tahoma"/>
                      <w:sz w:val="20"/>
                      <w:szCs w:val="20"/>
                    </w:rPr>
                    <w:t>CC.1.2.6.L – Read and comprehend literary nonfiction and informational text on grade level, reading independently and proficiently.</w:t>
                  </w:r>
                </w:p>
              </w:tc>
            </w:tr>
            <w:tr w:rsidR="00CC67E0" w:rsidTr="00CA7D2C">
              <w:tc>
                <w:tcPr>
                  <w:tcW w:w="5996" w:type="dxa"/>
                </w:tcPr>
                <w:p w:rsidR="00CC67E0" w:rsidRPr="008C7518" w:rsidRDefault="008C7518" w:rsidP="008C7518">
                  <w:pPr>
                    <w:jc w:val="center"/>
                    <w:rPr>
                      <w:rFonts w:ascii="Tahoma" w:hAnsi="Tahoma" w:cs="Tahoma"/>
                      <w:sz w:val="20"/>
                      <w:szCs w:val="20"/>
                    </w:rPr>
                  </w:pPr>
                  <w:r w:rsidRPr="008C7518">
                    <w:rPr>
                      <w:rFonts w:ascii="Tahoma" w:hAnsi="Tahoma" w:cs="Tahoma"/>
                      <w:sz w:val="20"/>
                      <w:szCs w:val="20"/>
                    </w:rPr>
                    <w:t>1.3 Reading Literature</w:t>
                  </w:r>
                </w:p>
              </w:tc>
            </w:tr>
            <w:tr w:rsidR="008C7518" w:rsidTr="00CA7D2C">
              <w:tc>
                <w:tcPr>
                  <w:tcW w:w="5996" w:type="dxa"/>
                </w:tcPr>
                <w:p w:rsidR="008C7518" w:rsidRPr="0028456B" w:rsidRDefault="008C7518" w:rsidP="00CA7D2C">
                  <w:pPr>
                    <w:rPr>
                      <w:rFonts w:ascii="Tahoma" w:hAnsi="Tahoma" w:cs="Tahoma"/>
                      <w:sz w:val="20"/>
                      <w:szCs w:val="20"/>
                    </w:rPr>
                  </w:pPr>
                  <w:r>
                    <w:rPr>
                      <w:rFonts w:ascii="Tahoma" w:hAnsi="Tahoma" w:cs="Tahoma"/>
                      <w:sz w:val="20"/>
                      <w:szCs w:val="20"/>
                    </w:rPr>
                    <w:t>CC.1.3.6.A</w:t>
                  </w:r>
                  <w:r w:rsidRPr="0028456B">
                    <w:rPr>
                      <w:rFonts w:ascii="Tahoma" w:hAnsi="Tahoma" w:cs="Tahoma"/>
                      <w:sz w:val="20"/>
                      <w:szCs w:val="20"/>
                    </w:rPr>
                    <w:t xml:space="preserve"> – Determine a theme or central idea of a text and how it is conveyed through particular details; provide a summary of the text distinct from personal opinions or judgments.</w:t>
                  </w:r>
                </w:p>
              </w:tc>
            </w:tr>
            <w:tr w:rsidR="008C7518" w:rsidTr="00CA7D2C">
              <w:tc>
                <w:tcPr>
                  <w:tcW w:w="5996" w:type="dxa"/>
                </w:tcPr>
                <w:p w:rsidR="008C7518" w:rsidRDefault="008C7518" w:rsidP="00CA7D2C">
                  <w:pPr>
                    <w:rPr>
                      <w:rFonts w:ascii="Tahoma" w:hAnsi="Tahoma" w:cs="Tahoma"/>
                      <w:sz w:val="20"/>
                      <w:szCs w:val="20"/>
                    </w:rPr>
                  </w:pPr>
                </w:p>
                <w:p w:rsidR="008C7518" w:rsidRPr="0028456B" w:rsidRDefault="008C7518" w:rsidP="00CA7D2C">
                  <w:pPr>
                    <w:rPr>
                      <w:rFonts w:ascii="Tahoma" w:hAnsi="Tahoma" w:cs="Tahoma"/>
                      <w:sz w:val="20"/>
                      <w:szCs w:val="20"/>
                    </w:rPr>
                  </w:pPr>
                  <w:r w:rsidRPr="0028456B">
                    <w:rPr>
                      <w:rFonts w:ascii="Tahoma" w:hAnsi="Tahoma" w:cs="Tahoma"/>
                      <w:sz w:val="20"/>
                      <w:szCs w:val="20"/>
                    </w:rPr>
                    <w:lastRenderedPageBreak/>
                    <w:t>CC.1.3.6.B – Cite textual evidence to support analysis of what the text says explicitly, as well as inferences and/or generalizations drawn from the text.</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lastRenderedPageBreak/>
                    <w:t>CC.1.3.6.C – Describe how a particular story or drama’s plot unfolds in a series of episodes, as well as how the characters respond or change as the plot moves toward a resolution.</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CC.1.3.6.D – Determine an author’s purpose in a text and explain how it is conveyed in a text.</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 xml:space="preserve">CC.1.3.6.E – </w:t>
                  </w:r>
                  <w:proofErr w:type="spellStart"/>
                  <w:r w:rsidRPr="0028456B">
                    <w:rPr>
                      <w:rFonts w:ascii="Tahoma" w:hAnsi="Tahoma" w:cs="Tahoma"/>
                      <w:sz w:val="20"/>
                      <w:szCs w:val="20"/>
                    </w:rPr>
                    <w:t>Analyze</w:t>
                  </w:r>
                  <w:proofErr w:type="spellEnd"/>
                  <w:r w:rsidRPr="0028456B">
                    <w:rPr>
                      <w:rFonts w:ascii="Tahoma" w:hAnsi="Tahoma" w:cs="Tahoma"/>
                      <w:sz w:val="20"/>
                      <w:szCs w:val="20"/>
                    </w:rPr>
                    <w:t xml:space="preserve"> how the structure of a text contributes to the development of theme, setting, and plot.</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CC.1.3.6.F – Determine the meaning of words and phrases as they are used in grade-level reading and content, including interpretation of figurative language in context.</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CC.1.3.6.G – Compare and contrast the experiences of reading a story, drama, or poem to listening to or viewing an audio, video, or live version of the text, including contrasting what is “seen” and “heard” when reading the text to what is perceived when listening or watching.</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CC.1.3.6.H – Compare and contrast texts in different forms or genres in terms of their approaches to similar themes and topics as well as their use of additional literary elements.</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CC.1.3.6.I – Determine or clarify the meaning of unknown and multiple-meaning words and phrases based on grade-level reading and content, choosing flexibly from a range of strategies and tools.</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CC.1.3.6.J – Acquire and use accurately grade-appropriate general academic and domain-specific words and phrases; gather vocabulary knowledge when considering a word or phrase important to comprehension or expression.</w:t>
                  </w:r>
                </w:p>
              </w:tc>
            </w:tr>
            <w:tr w:rsidR="008C7518" w:rsidTr="00CA7D2C">
              <w:tc>
                <w:tcPr>
                  <w:tcW w:w="5996" w:type="dxa"/>
                </w:tcPr>
                <w:p w:rsidR="008C7518" w:rsidRPr="0028456B" w:rsidRDefault="008C7518" w:rsidP="00CA7D2C">
                  <w:pPr>
                    <w:rPr>
                      <w:rFonts w:ascii="Tahoma" w:hAnsi="Tahoma" w:cs="Tahoma"/>
                      <w:sz w:val="20"/>
                      <w:szCs w:val="20"/>
                    </w:rPr>
                  </w:pPr>
                  <w:r w:rsidRPr="0028456B">
                    <w:rPr>
                      <w:rFonts w:ascii="Tahoma" w:hAnsi="Tahoma" w:cs="Tahoma"/>
                      <w:sz w:val="20"/>
                      <w:szCs w:val="20"/>
                    </w:rPr>
                    <w:t>CC.1.3.6.K – Read and comprehend literary fiction on grade level, reading independently and proficiently.</w:t>
                  </w:r>
                </w:p>
              </w:tc>
            </w:tr>
          </w:tbl>
          <w:p w:rsidR="00690FB7" w:rsidRDefault="00690FB7" w:rsidP="00CC67E0"/>
        </w:tc>
        <w:tc>
          <w:tcPr>
            <w:tcW w:w="1956" w:type="pct"/>
            <w:tcBorders>
              <w:left w:val="single" w:sz="4" w:space="0" w:color="auto"/>
              <w:bottom w:val="single" w:sz="18" w:space="0" w:color="auto"/>
              <w:right w:val="single" w:sz="4" w:space="0" w:color="auto"/>
            </w:tcBorders>
            <w:shd w:val="clear" w:color="auto" w:fill="auto"/>
          </w:tcPr>
          <w:p w:rsidR="00690FB7" w:rsidRPr="0018427C" w:rsidRDefault="00690FB7" w:rsidP="004369B3">
            <w:pPr>
              <w:pStyle w:val="tabletext"/>
            </w:pPr>
            <w:bookmarkStart w:id="0" w:name="_GoBack"/>
            <w:bookmarkEnd w:id="0"/>
          </w:p>
        </w:tc>
        <w:tc>
          <w:tcPr>
            <w:tcW w:w="923" w:type="pct"/>
            <w:tcBorders>
              <w:left w:val="single" w:sz="4" w:space="0" w:color="auto"/>
              <w:bottom w:val="single" w:sz="18" w:space="0" w:color="auto"/>
              <w:right w:val="single" w:sz="18" w:space="0" w:color="auto"/>
            </w:tcBorders>
            <w:shd w:val="clear" w:color="auto" w:fill="auto"/>
          </w:tcPr>
          <w:p w:rsidR="00690FB7" w:rsidRPr="00DB1829" w:rsidRDefault="00690FB7" w:rsidP="004369B3">
            <w:pPr>
              <w:pStyle w:val="tabletext"/>
            </w:pPr>
          </w:p>
        </w:tc>
      </w:tr>
    </w:tbl>
    <w:p w:rsidR="00642EDF" w:rsidRDefault="00642EDF"/>
    <w:sectPr w:rsidR="00642EDF" w:rsidSect="00CF58D9">
      <w:headerReference w:type="default" r:id="rId8"/>
      <w:pgSz w:w="15840" w:h="12240" w:orient="landscape"/>
      <w:pgMar w:top="720" w:right="720"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8D9" w:rsidRDefault="00CF58D9" w:rsidP="00CF58D9">
      <w:r>
        <w:separator/>
      </w:r>
    </w:p>
  </w:endnote>
  <w:endnote w:type="continuationSeparator" w:id="0">
    <w:p w:rsidR="00CF58D9" w:rsidRDefault="00CF58D9" w:rsidP="00CF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8D9" w:rsidRDefault="00CF58D9" w:rsidP="00CF58D9">
      <w:r>
        <w:separator/>
      </w:r>
    </w:p>
  </w:footnote>
  <w:footnote w:type="continuationSeparator" w:id="0">
    <w:p w:rsidR="00CF58D9" w:rsidRDefault="00CF58D9" w:rsidP="00CF5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8D9" w:rsidRDefault="00CF58D9" w:rsidP="00CF58D9">
    <w:pPr>
      <w:pStyle w:val="Header"/>
      <w:jc w:val="center"/>
    </w:pPr>
    <w:r>
      <w:t>Grade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84C5C"/>
    <w:multiLevelType w:val="hybridMultilevel"/>
    <w:tmpl w:val="57F828D4"/>
    <w:lvl w:ilvl="0" w:tplc="AAD2C088">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B6F218C"/>
    <w:multiLevelType w:val="hybridMultilevel"/>
    <w:tmpl w:val="984AB554"/>
    <w:lvl w:ilvl="0" w:tplc="AAD2C088">
      <w:start w:val="1"/>
      <w:numFmt w:val="bullet"/>
      <w:lvlText w:val=""/>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FAF3C1A"/>
    <w:multiLevelType w:val="hybridMultilevel"/>
    <w:tmpl w:val="F66AF282"/>
    <w:lvl w:ilvl="0" w:tplc="AAD2C088">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46144EC"/>
    <w:multiLevelType w:val="hybridMultilevel"/>
    <w:tmpl w:val="95FA0442"/>
    <w:lvl w:ilvl="0" w:tplc="AAD2C08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F07668"/>
    <w:multiLevelType w:val="hybridMultilevel"/>
    <w:tmpl w:val="A40E5792"/>
    <w:lvl w:ilvl="0" w:tplc="AAD2C088">
      <w:start w:val="1"/>
      <w:numFmt w:val="bullet"/>
      <w:lvlText w:val=""/>
      <w:lvlJc w:val="left"/>
      <w:pPr>
        <w:tabs>
          <w:tab w:val="num" w:pos="720"/>
        </w:tabs>
        <w:ind w:left="720" w:hanging="360"/>
      </w:pPr>
      <w:rPr>
        <w:rFonts w:ascii="Wingdings 2" w:hAnsi="Wingdings 2" w:hint="default"/>
      </w:rPr>
    </w:lvl>
    <w:lvl w:ilvl="1" w:tplc="94C4CA70" w:tentative="1">
      <w:start w:val="1"/>
      <w:numFmt w:val="bullet"/>
      <w:lvlText w:val=""/>
      <w:lvlJc w:val="left"/>
      <w:pPr>
        <w:tabs>
          <w:tab w:val="num" w:pos="1440"/>
        </w:tabs>
        <w:ind w:left="1440" w:hanging="360"/>
      </w:pPr>
      <w:rPr>
        <w:rFonts w:ascii="Wingdings 2" w:hAnsi="Wingdings 2" w:hint="default"/>
      </w:rPr>
    </w:lvl>
    <w:lvl w:ilvl="2" w:tplc="E0666D62" w:tentative="1">
      <w:start w:val="1"/>
      <w:numFmt w:val="bullet"/>
      <w:lvlText w:val=""/>
      <w:lvlJc w:val="left"/>
      <w:pPr>
        <w:tabs>
          <w:tab w:val="num" w:pos="2160"/>
        </w:tabs>
        <w:ind w:left="2160" w:hanging="360"/>
      </w:pPr>
      <w:rPr>
        <w:rFonts w:ascii="Wingdings 2" w:hAnsi="Wingdings 2" w:hint="default"/>
      </w:rPr>
    </w:lvl>
    <w:lvl w:ilvl="3" w:tplc="C24694F8" w:tentative="1">
      <w:start w:val="1"/>
      <w:numFmt w:val="bullet"/>
      <w:lvlText w:val=""/>
      <w:lvlJc w:val="left"/>
      <w:pPr>
        <w:tabs>
          <w:tab w:val="num" w:pos="2880"/>
        </w:tabs>
        <w:ind w:left="2880" w:hanging="360"/>
      </w:pPr>
      <w:rPr>
        <w:rFonts w:ascii="Wingdings 2" w:hAnsi="Wingdings 2" w:hint="default"/>
      </w:rPr>
    </w:lvl>
    <w:lvl w:ilvl="4" w:tplc="56402CA2" w:tentative="1">
      <w:start w:val="1"/>
      <w:numFmt w:val="bullet"/>
      <w:lvlText w:val=""/>
      <w:lvlJc w:val="left"/>
      <w:pPr>
        <w:tabs>
          <w:tab w:val="num" w:pos="3600"/>
        </w:tabs>
        <w:ind w:left="3600" w:hanging="360"/>
      </w:pPr>
      <w:rPr>
        <w:rFonts w:ascii="Wingdings 2" w:hAnsi="Wingdings 2" w:hint="default"/>
      </w:rPr>
    </w:lvl>
    <w:lvl w:ilvl="5" w:tplc="ABBE4944" w:tentative="1">
      <w:start w:val="1"/>
      <w:numFmt w:val="bullet"/>
      <w:lvlText w:val=""/>
      <w:lvlJc w:val="left"/>
      <w:pPr>
        <w:tabs>
          <w:tab w:val="num" w:pos="4320"/>
        </w:tabs>
        <w:ind w:left="4320" w:hanging="360"/>
      </w:pPr>
      <w:rPr>
        <w:rFonts w:ascii="Wingdings 2" w:hAnsi="Wingdings 2" w:hint="default"/>
      </w:rPr>
    </w:lvl>
    <w:lvl w:ilvl="6" w:tplc="43CEC1DC" w:tentative="1">
      <w:start w:val="1"/>
      <w:numFmt w:val="bullet"/>
      <w:lvlText w:val=""/>
      <w:lvlJc w:val="left"/>
      <w:pPr>
        <w:tabs>
          <w:tab w:val="num" w:pos="5040"/>
        </w:tabs>
        <w:ind w:left="5040" w:hanging="360"/>
      </w:pPr>
      <w:rPr>
        <w:rFonts w:ascii="Wingdings 2" w:hAnsi="Wingdings 2" w:hint="default"/>
      </w:rPr>
    </w:lvl>
    <w:lvl w:ilvl="7" w:tplc="89D412DA" w:tentative="1">
      <w:start w:val="1"/>
      <w:numFmt w:val="bullet"/>
      <w:lvlText w:val=""/>
      <w:lvlJc w:val="left"/>
      <w:pPr>
        <w:tabs>
          <w:tab w:val="num" w:pos="5760"/>
        </w:tabs>
        <w:ind w:left="5760" w:hanging="360"/>
      </w:pPr>
      <w:rPr>
        <w:rFonts w:ascii="Wingdings 2" w:hAnsi="Wingdings 2" w:hint="default"/>
      </w:rPr>
    </w:lvl>
    <w:lvl w:ilvl="8" w:tplc="B61E0DA2" w:tentative="1">
      <w:start w:val="1"/>
      <w:numFmt w:val="bullet"/>
      <w:lvlText w:val=""/>
      <w:lvlJc w:val="left"/>
      <w:pPr>
        <w:tabs>
          <w:tab w:val="num" w:pos="6480"/>
        </w:tabs>
        <w:ind w:left="6480" w:hanging="360"/>
      </w:pPr>
      <w:rPr>
        <w:rFonts w:ascii="Wingdings 2" w:hAnsi="Wingdings 2" w:hint="default"/>
      </w:rPr>
    </w:lvl>
  </w:abstractNum>
  <w:abstractNum w:abstractNumId="5">
    <w:nsid w:val="6CE43214"/>
    <w:multiLevelType w:val="hybridMultilevel"/>
    <w:tmpl w:val="0F4E64AA"/>
    <w:lvl w:ilvl="0" w:tplc="AAD2C08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FB7"/>
    <w:rsid w:val="00642EDF"/>
    <w:rsid w:val="00690FB7"/>
    <w:rsid w:val="0069154A"/>
    <w:rsid w:val="006E58AC"/>
    <w:rsid w:val="008C7518"/>
    <w:rsid w:val="00CC67E0"/>
    <w:rsid w:val="00CF58D9"/>
    <w:rsid w:val="00CF6E81"/>
    <w:rsid w:val="00EE2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FB7"/>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Char1CharCharCharChar">
    <w:name w:val="1 Char Char Char1 Char Char Char Char"/>
    <w:basedOn w:val="Normal"/>
    <w:rsid w:val="00690FB7"/>
    <w:pPr>
      <w:spacing w:after="160" w:line="240" w:lineRule="exact"/>
    </w:pPr>
    <w:rPr>
      <w:rFonts w:ascii="Verdana" w:hAnsi="Verdana"/>
      <w:sz w:val="20"/>
      <w:szCs w:val="20"/>
      <w:lang w:val="en-US" w:eastAsia="en-US"/>
    </w:rPr>
  </w:style>
  <w:style w:type="paragraph" w:customStyle="1" w:styleId="tabletext">
    <w:name w:val="table text"/>
    <w:rsid w:val="00690FB7"/>
    <w:pPr>
      <w:widowControl w:val="0"/>
      <w:spacing w:before="60" w:after="60" w:line="240" w:lineRule="auto"/>
    </w:pPr>
    <w:rPr>
      <w:rFonts w:ascii="Arial" w:eastAsia="Times New Roman" w:hAnsi="Arial" w:cs="Arial"/>
      <w:sz w:val="19"/>
      <w:szCs w:val="19"/>
      <w:lang w:val="en-AU" w:eastAsia="en-AU"/>
    </w:rPr>
  </w:style>
  <w:style w:type="paragraph" w:customStyle="1" w:styleId="tablesubheadlevel2">
    <w:name w:val="table subhead level 2"/>
    <w:basedOn w:val="Normal"/>
    <w:link w:val="tablesubheadlevel2Char"/>
    <w:rsid w:val="00690FB7"/>
    <w:pPr>
      <w:spacing w:before="40" w:after="40"/>
      <w:jc w:val="center"/>
    </w:pPr>
    <w:rPr>
      <w:rFonts w:ascii="Arial" w:hAnsi="Arial" w:cs="Arial"/>
      <w:sz w:val="28"/>
      <w:szCs w:val="20"/>
    </w:rPr>
  </w:style>
  <w:style w:type="character" w:customStyle="1" w:styleId="tablesubheadlevel2Char">
    <w:name w:val="table subhead level 2 Char"/>
    <w:link w:val="tablesubheadlevel2"/>
    <w:rsid w:val="00690FB7"/>
    <w:rPr>
      <w:rFonts w:ascii="Arial" w:eastAsia="Times New Roman" w:hAnsi="Arial" w:cs="Arial"/>
      <w:sz w:val="28"/>
      <w:szCs w:val="20"/>
      <w:lang w:val="en-AU" w:eastAsia="en-AU"/>
    </w:rPr>
  </w:style>
  <w:style w:type="paragraph" w:styleId="ListParagraph">
    <w:name w:val="List Paragraph"/>
    <w:basedOn w:val="Normal"/>
    <w:uiPriority w:val="34"/>
    <w:qFormat/>
    <w:rsid w:val="00690FB7"/>
    <w:pPr>
      <w:ind w:left="720"/>
      <w:contextualSpacing/>
    </w:pPr>
  </w:style>
  <w:style w:type="table" w:styleId="TableGrid">
    <w:name w:val="Table Grid"/>
    <w:basedOn w:val="TableNormal"/>
    <w:uiPriority w:val="59"/>
    <w:rsid w:val="00CC6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58D9"/>
    <w:pPr>
      <w:tabs>
        <w:tab w:val="center" w:pos="4680"/>
        <w:tab w:val="right" w:pos="9360"/>
      </w:tabs>
    </w:pPr>
  </w:style>
  <w:style w:type="character" w:customStyle="1" w:styleId="HeaderChar">
    <w:name w:val="Header Char"/>
    <w:basedOn w:val="DefaultParagraphFont"/>
    <w:link w:val="Header"/>
    <w:uiPriority w:val="99"/>
    <w:rsid w:val="00CF58D9"/>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CF58D9"/>
    <w:pPr>
      <w:tabs>
        <w:tab w:val="center" w:pos="4680"/>
        <w:tab w:val="right" w:pos="9360"/>
      </w:tabs>
    </w:pPr>
  </w:style>
  <w:style w:type="character" w:customStyle="1" w:styleId="FooterChar">
    <w:name w:val="Footer Char"/>
    <w:basedOn w:val="DefaultParagraphFont"/>
    <w:link w:val="Footer"/>
    <w:uiPriority w:val="99"/>
    <w:rsid w:val="00CF58D9"/>
    <w:rPr>
      <w:rFonts w:ascii="Times New Roman" w:eastAsia="Times New Roman" w:hAnsi="Times New Roman" w:cs="Times New Roman"/>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FB7"/>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Char1CharCharCharChar">
    <w:name w:val="1 Char Char Char1 Char Char Char Char"/>
    <w:basedOn w:val="Normal"/>
    <w:rsid w:val="00690FB7"/>
    <w:pPr>
      <w:spacing w:after="160" w:line="240" w:lineRule="exact"/>
    </w:pPr>
    <w:rPr>
      <w:rFonts w:ascii="Verdana" w:hAnsi="Verdana"/>
      <w:sz w:val="20"/>
      <w:szCs w:val="20"/>
      <w:lang w:val="en-US" w:eastAsia="en-US"/>
    </w:rPr>
  </w:style>
  <w:style w:type="paragraph" w:customStyle="1" w:styleId="tabletext">
    <w:name w:val="table text"/>
    <w:rsid w:val="00690FB7"/>
    <w:pPr>
      <w:widowControl w:val="0"/>
      <w:spacing w:before="60" w:after="60" w:line="240" w:lineRule="auto"/>
    </w:pPr>
    <w:rPr>
      <w:rFonts w:ascii="Arial" w:eastAsia="Times New Roman" w:hAnsi="Arial" w:cs="Arial"/>
      <w:sz w:val="19"/>
      <w:szCs w:val="19"/>
      <w:lang w:val="en-AU" w:eastAsia="en-AU"/>
    </w:rPr>
  </w:style>
  <w:style w:type="paragraph" w:customStyle="1" w:styleId="tablesubheadlevel2">
    <w:name w:val="table subhead level 2"/>
    <w:basedOn w:val="Normal"/>
    <w:link w:val="tablesubheadlevel2Char"/>
    <w:rsid w:val="00690FB7"/>
    <w:pPr>
      <w:spacing w:before="40" w:after="40"/>
      <w:jc w:val="center"/>
    </w:pPr>
    <w:rPr>
      <w:rFonts w:ascii="Arial" w:hAnsi="Arial" w:cs="Arial"/>
      <w:sz w:val="28"/>
      <w:szCs w:val="20"/>
    </w:rPr>
  </w:style>
  <w:style w:type="character" w:customStyle="1" w:styleId="tablesubheadlevel2Char">
    <w:name w:val="table subhead level 2 Char"/>
    <w:link w:val="tablesubheadlevel2"/>
    <w:rsid w:val="00690FB7"/>
    <w:rPr>
      <w:rFonts w:ascii="Arial" w:eastAsia="Times New Roman" w:hAnsi="Arial" w:cs="Arial"/>
      <w:sz w:val="28"/>
      <w:szCs w:val="20"/>
      <w:lang w:val="en-AU" w:eastAsia="en-AU"/>
    </w:rPr>
  </w:style>
  <w:style w:type="paragraph" w:styleId="ListParagraph">
    <w:name w:val="List Paragraph"/>
    <w:basedOn w:val="Normal"/>
    <w:uiPriority w:val="34"/>
    <w:qFormat/>
    <w:rsid w:val="00690FB7"/>
    <w:pPr>
      <w:ind w:left="720"/>
      <w:contextualSpacing/>
    </w:pPr>
  </w:style>
  <w:style w:type="table" w:styleId="TableGrid">
    <w:name w:val="Table Grid"/>
    <w:basedOn w:val="TableNormal"/>
    <w:uiPriority w:val="59"/>
    <w:rsid w:val="00CC6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58D9"/>
    <w:pPr>
      <w:tabs>
        <w:tab w:val="center" w:pos="4680"/>
        <w:tab w:val="right" w:pos="9360"/>
      </w:tabs>
    </w:pPr>
  </w:style>
  <w:style w:type="character" w:customStyle="1" w:styleId="HeaderChar">
    <w:name w:val="Header Char"/>
    <w:basedOn w:val="DefaultParagraphFont"/>
    <w:link w:val="Header"/>
    <w:uiPriority w:val="99"/>
    <w:rsid w:val="00CF58D9"/>
    <w:rPr>
      <w:rFonts w:ascii="Times New Roman" w:eastAsia="Times New Roman" w:hAnsi="Times New Roman" w:cs="Times New Roman"/>
      <w:sz w:val="24"/>
      <w:szCs w:val="24"/>
      <w:lang w:val="en-AU" w:eastAsia="en-AU"/>
    </w:rPr>
  </w:style>
  <w:style w:type="paragraph" w:styleId="Footer">
    <w:name w:val="footer"/>
    <w:basedOn w:val="Normal"/>
    <w:link w:val="FooterChar"/>
    <w:uiPriority w:val="99"/>
    <w:unhideWhenUsed/>
    <w:rsid w:val="00CF58D9"/>
    <w:pPr>
      <w:tabs>
        <w:tab w:val="center" w:pos="4680"/>
        <w:tab w:val="right" w:pos="9360"/>
      </w:tabs>
    </w:pPr>
  </w:style>
  <w:style w:type="character" w:customStyle="1" w:styleId="FooterChar">
    <w:name w:val="Footer Char"/>
    <w:basedOn w:val="DefaultParagraphFont"/>
    <w:link w:val="Footer"/>
    <w:uiPriority w:val="99"/>
    <w:rsid w:val="00CF58D9"/>
    <w:rPr>
      <w:rFonts w:ascii="Times New Roman" w:eastAsia="Times New Roman"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Moschetta, Heather</cp:lastModifiedBy>
  <cp:revision>3</cp:revision>
  <dcterms:created xsi:type="dcterms:W3CDTF">2016-01-26T18:56:00Z</dcterms:created>
  <dcterms:modified xsi:type="dcterms:W3CDTF">2016-01-26T18:57:00Z</dcterms:modified>
</cp:coreProperties>
</file>